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542" w:firstLineChars="200"/>
        <w:jc w:val="both"/>
        <w:rPr>
          <w:rFonts w:ascii="微软雅黑" w:hAnsi="微软雅黑" w:eastAsia="微软雅黑" w:cs="微软雅黑"/>
          <w:i w:val="0"/>
          <w:caps w:val="0"/>
          <w:spacing w:val="8"/>
          <w:sz w:val="25"/>
          <w:szCs w:val="25"/>
        </w:rPr>
      </w:pPr>
      <w:bookmarkStart w:id="0" w:name="_GoBack"/>
      <w:bookmarkEnd w:id="0"/>
      <w:r>
        <w:rPr>
          <w:rFonts w:hint="eastAsia" w:ascii="微软雅黑" w:hAnsi="微软雅黑" w:eastAsia="微软雅黑" w:cs="微软雅黑"/>
          <w:i w:val="0"/>
          <w:caps w:val="0"/>
          <w:spacing w:val="8"/>
          <w:sz w:val="25"/>
          <w:szCs w:val="25"/>
          <w:bdr w:val="none" w:color="auto" w:sz="0" w:space="0"/>
          <w:shd w:val="clear" w:fill="FFFFFF"/>
        </w:rPr>
        <w:t>近日，国家税务总局发布</w:t>
      </w:r>
      <w:r>
        <w:rPr>
          <w:rFonts w:hint="eastAsia" w:ascii="微软雅黑" w:hAnsi="微软雅黑" w:eastAsia="微软雅黑" w:cs="微软雅黑"/>
          <w:i w:val="0"/>
          <w:caps w:val="0"/>
          <w:spacing w:val="8"/>
          <w:sz w:val="25"/>
          <w:szCs w:val="25"/>
          <w:u w:val="none"/>
          <w:bdr w:val="none" w:color="auto" w:sz="0" w:space="0"/>
          <w:shd w:val="clear" w:fill="FFFFFF"/>
        </w:rPr>
        <w:fldChar w:fldCharType="begin"/>
      </w:r>
      <w:r>
        <w:rPr>
          <w:rFonts w:hint="eastAsia" w:ascii="微软雅黑" w:hAnsi="微软雅黑" w:eastAsia="微软雅黑" w:cs="微软雅黑"/>
          <w:i w:val="0"/>
          <w:caps w:val="0"/>
          <w:spacing w:val="8"/>
          <w:sz w:val="25"/>
          <w:szCs w:val="25"/>
          <w:u w:val="none"/>
          <w:bdr w:val="none" w:color="auto" w:sz="0" w:space="0"/>
          <w:shd w:val="clear" w:fill="FFFFFF"/>
        </w:rPr>
        <w:instrText xml:space="preserve"> HYPERLINK "http://mp.weixin.qq.com/s?__biz=MzA5MjYzNDUwNw==&amp;mid=2650570638&amp;idx=1&amp;sn=8606eb34a650aa796ea2d1d021de068c&amp;chksm=8862f36abf157a7c16ff666d630821b391b9c8389ba77c19bb54f88415a2b39748346b59f028&amp;scene=21" \l "wechat_redirect" \t "https://mp.weixin.qq.com/_blank" </w:instrText>
      </w:r>
      <w:r>
        <w:rPr>
          <w:rFonts w:hint="eastAsia" w:ascii="微软雅黑" w:hAnsi="微软雅黑" w:eastAsia="微软雅黑" w:cs="微软雅黑"/>
          <w:i w:val="0"/>
          <w:caps w:val="0"/>
          <w:spacing w:val="8"/>
          <w:sz w:val="25"/>
          <w:szCs w:val="25"/>
          <w:u w:val="none"/>
          <w:bdr w:val="none" w:color="auto" w:sz="0" w:space="0"/>
          <w:shd w:val="clear" w:fill="FFFFFF"/>
        </w:rPr>
        <w:fldChar w:fldCharType="separate"/>
      </w:r>
      <w:r>
        <w:rPr>
          <w:rStyle w:val="5"/>
          <w:rFonts w:hint="eastAsia" w:ascii="微软雅黑" w:hAnsi="微软雅黑" w:eastAsia="微软雅黑" w:cs="微软雅黑"/>
          <w:i w:val="0"/>
          <w:caps w:val="0"/>
          <w:spacing w:val="8"/>
          <w:sz w:val="25"/>
          <w:szCs w:val="25"/>
          <w:u w:val="none"/>
          <w:bdr w:val="none" w:color="auto" w:sz="0" w:space="0"/>
          <w:shd w:val="clear" w:fill="FFFFFF"/>
        </w:rPr>
        <w:t>新版《稳外贸稳外资税收政策指引》</w:t>
      </w:r>
      <w:r>
        <w:rPr>
          <w:rFonts w:hint="eastAsia" w:ascii="微软雅黑" w:hAnsi="微软雅黑" w:eastAsia="微软雅黑" w:cs="微软雅黑"/>
          <w:i w:val="0"/>
          <w:caps w:val="0"/>
          <w:spacing w:val="8"/>
          <w:sz w:val="25"/>
          <w:szCs w:val="25"/>
          <w:u w:val="none"/>
          <w:bdr w:val="none" w:color="auto" w:sz="0" w:space="0"/>
          <w:shd w:val="clear" w:fill="FFFFFF"/>
        </w:rPr>
        <w:fldChar w:fldCharType="end"/>
      </w:r>
      <w:r>
        <w:rPr>
          <w:rFonts w:hint="eastAsia" w:ascii="微软雅黑" w:hAnsi="微软雅黑" w:eastAsia="微软雅黑" w:cs="微软雅黑"/>
          <w:i w:val="0"/>
          <w:caps w:val="0"/>
          <w:spacing w:val="8"/>
          <w:sz w:val="25"/>
          <w:szCs w:val="25"/>
          <w:bdr w:val="none" w:color="auto" w:sz="0" w:space="0"/>
          <w:shd w:val="clear" w:fill="FFFFFF"/>
        </w:rPr>
        <w:t>，对现行有效的相关税收支持政策和征管服务举措进行梳理更新，方便纳税人更好了解政策、适用政策，为外贸外资发展营造良好税收环境。今天带你了解：</w:t>
      </w:r>
      <w:r>
        <w:rPr>
          <w:rStyle w:val="4"/>
          <w:rFonts w:hint="eastAsia" w:ascii="微软雅黑" w:hAnsi="微软雅黑" w:eastAsia="微软雅黑" w:cs="微软雅黑"/>
          <w:i w:val="0"/>
          <w:caps w:val="0"/>
          <w:color w:val="7B0C00"/>
          <w:spacing w:val="9"/>
          <w:sz w:val="25"/>
          <w:szCs w:val="25"/>
          <w:bdr w:val="none" w:color="auto" w:sz="0" w:space="0"/>
          <w:shd w:val="clear" w:fill="FFFFFF"/>
        </w:rPr>
        <w:t>稳外贸稳外资税收政策指引文件目录↓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W w:w="10153" w:type="dxa"/>
        <w:jc w:val="center"/>
        <w:tblInd w:w="-7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23"/>
        <w:gridCol w:w="7039"/>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Style w:val="4"/>
                <w:rFonts w:ascii="宋体" w:hAnsi="宋体" w:eastAsia="宋体" w:cs="宋体"/>
                <w:kern w:val="0"/>
                <w:sz w:val="22"/>
                <w:szCs w:val="22"/>
                <w:bdr w:val="none" w:color="auto" w:sz="0" w:space="0"/>
                <w:lang w:val="en-US" w:eastAsia="zh-CN" w:bidi="ar"/>
              </w:rPr>
              <w:t>序号</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Style w:val="4"/>
                <w:rFonts w:ascii="宋体" w:hAnsi="宋体" w:eastAsia="宋体" w:cs="宋体"/>
                <w:kern w:val="0"/>
                <w:sz w:val="22"/>
                <w:szCs w:val="22"/>
                <w:bdr w:val="none" w:color="auto" w:sz="0" w:space="0"/>
                <w:lang w:val="en-US" w:eastAsia="zh-CN" w:bidi="ar"/>
              </w:rPr>
              <w:t>文件名称</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Style w:val="4"/>
                <w:rFonts w:ascii="宋体" w:hAnsi="宋体" w:eastAsia="宋体" w:cs="宋体"/>
                <w:kern w:val="0"/>
                <w:sz w:val="22"/>
                <w:szCs w:val="22"/>
                <w:bdr w:val="none" w:color="auto" w:sz="0" w:space="0"/>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"https://mp.weixin.qq.com/s?__biz=MzA5MjYzNDUwNw==&amp;mid=2650433218&amp;idx=5&amp;sn=5bc9fc4eaa1edd9b3aa0638513dcb182&amp;chksm=8864ea26bf1363302e6b29821eada8d4b10a357a676e7d696b56c40ffc407dcd3cca3ee9774d&amp;token=1716137499&amp;lang=zh_CN&amp;scene=21"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 证监会关于创新企业境内发行存托凭证试点阶段有关税收政策的公告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2019年第52号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"https://mp.weixin.qq.com/s?__biz=MzA5MjYzNDUwNw==&amp;mid=2650443039&amp;idx=2&amp;sn=4dd031f4afbef7a2481319c1854d7c3c&amp;chksm=886401fbbf1388ed85c875602c2cd19d47df31586c1fc33124b456908c903b96943a753315c5&amp;scene=21"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税务总局关于明确国有农用地出租等增值税政策的公告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2020年第2号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"https://mp.weixin.qq.com/s?__biz=MzA5MjYzNDUwNw==&amp;mid=2650479851&amp;idx=1&amp;sn=55761b56e66e7f335f80f3a06761c0e8&amp;chksm=8865900fbf121919a52b62c29054e45bb437f7a05039b96edb6ddbe48900d916292c93159730&amp;scene=21"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税务总局关于延长部分税收优惠政策执行期限的公告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2021年第6号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税务总局关于延续境外机构投资境内债券市场企业所得税、增值税政策的公告</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2021年第34号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"https://mp.weixin.qq.com/s?__biz=MzA5MjYzNDUwNw==&amp;mid=2650510900&amp;idx=4&amp;sn=8b600f33c237a886ba46d99f4bc82b52&amp;chksm=88651ad0bf1293c6bfb71f7cb3bf353c72e3e73876c39843b79b7467e8d2309fc482bd04f92d&amp;token=1716137499&amp;lang=zh_CN&amp;scene=21"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税务总局关于出口货物保险增值税政策的公告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2021年第37号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6</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"https://mp.weixin.qq.com/s?__biz=MzA5MjYzNDUwNw==&amp;mid=2650510901&amp;idx=2&amp;sn=02f184079ce277aad789556528af8f49&amp;chksm=88651ad1bf1293c7c41591ee7e7273e2e8b0da6a0d9d648aeb249f86fe9f7f3262658100209b&amp;token=1716137499&amp;lang=zh_CN&amp;scene=21"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税务总局关于延续实施外籍个人津补贴等有关个人所得税优惠政策的公告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2021年第43号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7</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"https://mp.weixin.qq.com/s?__biz=MzA5MjYzNDUwNw==&amp;mid=2650532288&amp;idx=1&amp;sn=20b8bcf436a481e50d079b2b1b4ec931&amp;chksm=88656524bf12ec3256da1ec5ab14501d8b1293e1fa3e05f9683b22842cfc6224f306008914be&amp;token=1716137499&amp;lang=zh_CN&amp;scene=21"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 证监会关于交易型开放式基金纳入内地与香港股票市场交易互联互通机制后适用税收政策问题的公告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2022年第24号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8</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海关总署 税务总局关于跨境电子商务出口退运商品税收政策的公告</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2023年第4号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9</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"https://mp.weixin.qq.com/s?__biz=MzA5MjYzNDUwNw==&amp;mid=2650563672&amp;idx=2&amp;sn=376fe52096b7cba453d2a517dff53983&amp;chksm=8862e8bcbf1561aaa7f438cff65932b1dd50ef1d1333a5f902f7f99efcb9a6d1b34da63852ee&amp;scene=21"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 中国证监会关于继续实施创新企业境内发行存托凭证试点阶段有关税收政策的公告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2023年第22号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10</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"https://mp.weixin.qq.com/s?__biz=MzA5MjYzNDUwNw==&amp;mid=2650563672&amp;idx=6&amp;sn=3c67030ffc0bda80345fcb7bfcf359ed&amp;chksm=8862e8bcbf1561aa6e80b3d47d53faa702dffd08c2639a5cd6bf5a7915d8b8fd8bc78ada6455&amp;scene=21"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 中国证监会关于延续实施支持原油等货物期货市场对外开放个人所得税政策的公告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2023年第26号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11</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"https://mp.weixin.qq.com/s?__biz=MzA5MjYzNDUwNw==&amp;mid=2650563943&amp;idx=2&amp;sn=7c636324d1589499573073db565f1aad&amp;chksm=8862e983bf156095ea2080dc86fe349c2cbf3bde9673f1a8206d21bf7f87d8b768054f631173&amp;scene=21"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税务总局关于延续实施外籍个人有关津补贴个人所得税政策的公告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2023年第29号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12</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u w:val="none"/>
                <w:bdr w:val="none" w:color="auto" w:sz="0" w:space="0"/>
                <w:lang w:val="en-US" w:eastAsia="zh-CN" w:bidi="ar"/>
              </w:rPr>
              <w:fldChar w:fldCharType="begin"/>
            </w:r>
            <w:r>
              <w:rPr>
                <w:rFonts w:ascii="宋体" w:hAnsi="宋体" w:eastAsia="宋体" w:cs="宋体"/>
                <w:kern w:val="0"/>
                <w:sz w:val="22"/>
                <w:szCs w:val="22"/>
                <w:u w:val="none"/>
                <w:bdr w:val="none" w:color="auto" w:sz="0" w:space="0"/>
                <w:lang w:val="en-US" w:eastAsia="zh-CN" w:bidi="ar"/>
              </w:rPr>
              <w:instrText xml:space="preserve"> HYPERLINK "https://mp.weixin.qq.com/s?__biz=MzA5MjYzNDUwNw==&amp;mid=2650564039&amp;idx=1&amp;sn=5c955820ed11e6a7b45dba1b77c281c6&amp;chksm=8862e923bf1560350abcd2cab750c827a989170352d010a33dd6c8994f00b30d0abc1ce1e950&amp;token=473892617&amp;lang=zh_CN&amp;scene=21" \l "wechat_redirect" \t "https://mp.weixin.qq.com/_blank" </w:instrText>
            </w:r>
            <w:r>
              <w:rPr>
                <w:rFonts w:ascii="宋体" w:hAnsi="宋体" w:eastAsia="宋体" w:cs="宋体"/>
                <w:kern w:val="0"/>
                <w:sz w:val="22"/>
                <w:szCs w:val="22"/>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财政部 海关总署 税务总局关于延续实施跨境电子商务出口退运商品税收政策的公告</w:t>
            </w:r>
            <w:r>
              <w:rPr>
                <w:rFonts w:ascii="宋体" w:hAnsi="宋体" w:eastAsia="宋体" w:cs="宋体"/>
                <w:kern w:val="0"/>
                <w:sz w:val="22"/>
                <w:szCs w:val="22"/>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2023年第34号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13</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国家税务总局关于个人所得税若干政策问题的通知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财税〔1994〕20号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14</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国家税务总局关于外籍个人取得港澳地区住房等补贴征免个人所得税的通知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财税〔2004〕29号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15</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国家税务总局关于海峡两岸海上直航营业税和企业所得税政策的通知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财税〔2009〕4号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16</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国家税务总局关于边境地区一般贸易和边境小额贸易出口货物以人民币结算准予退（免）税试点的通知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17</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国家税务总局关于海峡两岸空中直航营业税和企业所得税政策的通知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财税〔2010〕63号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18</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国家税务总局关于边境地区一般贸易和边境小额贸易出口货物以人民币结算准予退（免）税试点的补充通知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19</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国家税务总局关于出口货物劳务增值税和消费税政策的通知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20</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国家税务总局关于跨境电子商务零售出口税收政策的通知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财税〔2013〕96号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21</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国家税务总局关于福建平潭综合实验区个人所得税优惠政策的通知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财税〔2014〕24号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22</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海关总署 国家税务总局关于在全国开展融资租赁货物出口退税政策试点的通知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财税〔2014〕62号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23</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"http://mp.weixin.qq.com/s?__biz=MzA5MjYzNDUwNw==&amp;mid=202086895&amp;idx=3&amp;sn=f0e633902c57f301a8ddca9ed7014df9&amp;chksm=1995150b2ee29c1df759ca74648c95b5c2735c5e8d0d8265768ad68138ac04fc41853b9ac043&amp;scene=21"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国家税务总局 证监会关于QFII和RQFII取得中国境内的股票等权益性投资资产转让所得暂免征收企业所得税问题的通知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财税〔2014〕79号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24</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"http://mp.weixin.qq.com/s?__biz=MzA5MjYzNDUwNw==&amp;mid=202086895&amp;idx=4&amp;sn=b8976bc26bc2d336ebef967c817ecde8&amp;chksm=1995150b2ee29c1d8428c950ea3087dd6a8ef9db5166dd34c8aafbf2af8a1a9737e19df60a8f&amp;scene=21"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国家税务总局 证监会关于沪港股票市场交易互联互通机制试点有关税收政策的通知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财税〔2014〕81号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25</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"http://mp.weixin.qq.com/s?__biz=MzA5MjYzNDUwNw==&amp;mid=401244304&amp;idx=3&amp;sn=33610399cd8435d78f0dbbd66b5e9a8a&amp;chksm=02740c743503856204a7cd9199321d423b202cd6908136db8e2a03672299d3ef6d1900e7cf5e&amp;scene=21"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国家税务总局 证监会关于内地与香港基金互认有关税收政策的通知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财税〔2015〕125号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26</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"http://mp.weixin.qq.com/s?__biz=MzA5MjYzNDUwNw==&amp;mid=402725325&amp;idx=1&amp;sn=1f379082d3e0a7c9835d0e9ddd4da8b2&amp;chksm=0d9f95293ae81c3f906226764d0c9e502d188f275a67be4a7adbd27cb5327592ac1deaf83d28&amp;scene=21"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国家税务总局关于全面推开营业税改征增值税试点的通知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27</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"http://mp.weixin.qq.com/s?__biz=MzA5MjYzNDUwNw==&amp;mid=2650416395&amp;idx=4&amp;sn=b25be119ec5a86f6f5d2718a77aa360d&amp;chksm=8864a9efbf1320f9147dfe20dace41689636368ab05c5266968ba65789790c62c3dadc78eefc&amp;scene=21"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国家税务总局关于金融机构同业往来等增值税政策的补充通知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财税〔2016〕70号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28</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"http://mp.weixin.qq.com/s?__biz=MzA5MjYzNDUwNw==&amp;mid=2650416948&amp;idx=4&amp;sn=07bf5ddc84849e85b8c07028ba302ca1&amp;chksm=8864abd0bf1322c62a6d68f06b051b6061b3203af39e2afab43ecdab2c755705ed7baa5f8661&amp;scene=21"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海关总署 国家税务总局关于融资租赁货物出口退税政策有关问题的通知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财税〔2016〕87号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29</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"http://mp.weixin.qq.com/s?__biz=MzA5MjYzNDUwNw==&amp;mid=2650417744&amp;idx=2&amp;sn=772419ee3a3edb4c9008c33238d2e04f&amp;chksm=8864a6b4bf132fa201a541d69fc13e922507b0804d3152e9b09ea896e144d788dc690ec962cb&amp;scene=21"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国家税务总局 证监会关于深港股票市场交易互联互通机制试点有关税收政策的通知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财税〔2016〕127号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30</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国家税务总局关于明确金融房地产开发教育辅助服务等增值税政策的通知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财税〔2016〕140号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31</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"http://mp.weixin.qq.com/s?__biz=MzA5MjYzNDUwNw==&amp;mid=2650422859&amp;idx=3&amp;sn=6b04f1806b265c0ea14075a7d6cf9453&amp;chksm=8864b2afbf133bb9befd669a14c8fb3a7731a5771749a8ff551dbc244fe0b8f8b8a938e0da63&amp;scene=21"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海关总署 税务总局关于完善启运港退税政策的通知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32</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"http://mp.weixin.qq.com/s?__biz=MzA5MjYzNDUwNw==&amp;mid=2650423788&amp;idx=1&amp;sn=cc205769e4a86ca903551db05a377f25&amp;chksm=8864cd08bf13441e9797d07f46702b2041c7296f5ec6ff11e832ce6f05c87a1594c9ad3bb749&amp;scene=21"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 证监会关于支持原油等货物期货市场对外开放税收政策的通知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33</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税务总局 国家发展改革委 商务部关于扩大境外投资者以分配利润直接投资暂不征收预提所得税政策适用范围的通知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财税〔2018〕102号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34</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"http://mp.weixin.qq.com/s?__biz=MzA5MjYzNDUwNw==&amp;mid=2650428598&amp;idx=3&amp;sn=df89c33059e91641620afc31257564a7&amp;chksm=8864d852bf1351441e4ee76e99a1e1a6e87e5d721454d06e0e5299c061835b6ec97256041d51&amp;scene=21"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 商务部 海关总署关于跨境电子商务综合试验区零售出口货物税收政策的通知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财税〔2018〕103号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35</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"http://mp.weixin.qq.com/s?__biz=MzA5MjYzNDUwNw==&amp;mid=2650429824&amp;idx=2&amp;sn=a984c1b0c67ccfec1235c11f178b553b&amp;chksm=8864d564bf135c72eb8e8db3a7a5c0239667072dd94bed83ffeb51535520480efff090b6c484&amp;scene=21"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税务总局关于境外机构投资境内债券市场企业所得税 增值税政策的通知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财税〔2018〕108号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36</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"http://mp.weixin.qq.com/s?__biz=MzA5MjYzNDUwNw==&amp;mid=2650430760&amp;idx=1&amp;sn=81ea2a287654bb7d53e31c50dbae42d4&amp;chksm=8864d1ccbf1358dadc7d15044f6b75ca2a664eb33e68902859455320bd197da9145a0388a5d2&amp;scene=21"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税务总局关于个人所得税法修改后有关优惠政策衔接问题的通知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财税〔2018〕164号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37</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"http://mp.weixin.qq.com/s?__biz=MzA5MjYzNDUwNw==&amp;mid=2650432437&amp;idx=2&amp;sn=c39454059846814ac0bc8d3d7b60c532&amp;chksm=8864ef51bf136647e4c199fa5b612e53418a9cc3c705b9fbba696d5fce1d4ab64d70699b4c58&amp;scene=21"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财政部 税务总局关于粤港澳大湾区个人所得税优惠政策的通知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38</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海关总署 税务总局关于在粤港澳大湾区实行有关增值税政策的通知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财税〔2020〕48号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39</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海关总署 税务总局关于海南自由贸易港试行启运港退税政策的通知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40</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海关总署 税务总局关于中国（上海）自由贸易试验区临港新片区有关增值税政策的通知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41</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税务总局关于横琴粤澳深度合作区个人所得税优惠政策的通知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财税〔2022〕3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42</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海关总署 税务总局关于陆路启运港退税试点政策的通知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43</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财政部 税务总局关于广州南沙个人所得税优惠政策的通知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财税〔2022〕29号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44</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国家税务总局关于发布《适用增值税零税率应税服务退（免）税管理办法》的公告</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2014年第11号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45</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国家税务总局关于发布《融资租赁货物出口退税管理办法》的公告</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国家税务总局公告2014年第56号发布,国家税务总局公告2018年第31号修改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46</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"http://mp.weixin.qq.com/s?__biz=MzA5MjYzNDUwNw==&amp;mid=209928564&amp;idx=1&amp;sn=5477f3c8c7207c3981641967a072d952&amp;chksm=191dcd902e6a4486588e98165d36c15b28a6e965cb29ee9eb0b4ea57c8a37a1eab0cb328945f&amp;scene=21"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国家税务总局关于部分税务行政审批事项取消后有关管理问题的公告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2015年第56号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47</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"http://mp.weixin.qq.com/s?__biz=MzA5MjYzNDUwNw==&amp;mid=401445110&amp;idx=4&amp;sn=efd5fa8b0c36c6ad3a201e079b86a82e&amp;chksm=02731c123504950480ffaaaba8d1beacda021ffe63a5573d3d98b46abdf2bce890b7c535fd43&amp;scene=21"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国家税务总局关于《适用增值税零税率应税服务退（免）税管理办法》的补充公告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2015年第88号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48</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国家税务总局关于发布《市场采购贸易方式出口货物免税管理办法（试行）》的公告</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国家税务总局公告2015年第89号发布，国家税务总局公告2018年第31号修改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49</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"http://mp.weixin.qq.com/s?__biz=MzA5MjYzNDUwNw==&amp;mid=2650415301&amp;idx=6&amp;sn=b8db8d78a0b4333d4162083e4dfbdf64&amp;chksm=8864ac21bf1325377a76ab324fa1b181ff7ef5d7a99f61108a43ef248581bfbc9b1b9d34f9a8&amp;scene=21"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国家税务总局关于发布《营业税改征增值税跨境应税行为增值税免税管理办法（试行）》的公告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2016年第29号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50</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国家税务总局关于调整完善外贸综合服务企业办理出口货物退（免）税有关事项的公告</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2017年第35号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51</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国家税务总局关于明确中外合作办学等若干增值税征管问题的公告</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2018年第42号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52</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"http://mp.weixin.qq.com/s?__biz=MzA5MjYzNDUwNw==&amp;mid=2650429678&amp;idx=1&amp;sn=cfb00aa66e3df998a10529dc92402541&amp;chksm=8864d40abf135d1cd7a7e54027dd18205b93e13b7221a92a50ad1524cc4b0c4050a10ba919e8&amp;scene=21"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国家税务总局关于扩大境外投资者以分配利润直接投资暂不征收预提所得税政策适用范围有关问题的公告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2018年第53号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53</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"http://mp.weixin.qq.com/s?__biz=MzA5MjYzNDUwNw==&amp;mid=2650431043&amp;idx=2&amp;sn=9aa70e677c103b5a2279a7b878a1fa4f&amp;chksm=8864d2a7bf135bb1b3759a512e7ed7ea93291ea5671b5718fd60492565d4c38581525ccf8711&amp;scene=21"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国家税务总局关于发布《启运港退（免）税管理办法（2018年12月28日修订）》的公告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2018年第66号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54</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 财政部 海关总署关于在综合保税区推广增值税一般纳税人资格试点的公告</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2019年第29号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55</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"http://mp.weixin.qq.com/s?__biz=MzA5MjYzNDUwNw==&amp;mid=2650438880&amp;idx=1&amp;sn=48a544c287af61b5c915ffd54f258a65&amp;chksm=8864f004bf13791237b85e6d0aebaa052e8b82e59a8dc35f65096b2e1fea546ae6be10058306&amp;scene=21"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国家税务总局关于发布《非居民纳税人享受协定待遇管理办法》的公告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2019年第35号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56</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国家税务总局关于跨境电子商务综合试验区零售出口企业所得税核定征收有关问题的公告</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2019年第36号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57</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"http://mp.weixin.qq.com/s?__biz=MzA5MjYzNDUwNw==&amp;mid=2650492000&amp;idx=1&amp;sn=c2279c9c9e02047ddf4c64c4ab40379b&amp;chksm=8865c084bf124992e24f546e15d9a6ddc952c0e089d0ce97b6edb95a8709a5abcab6dd8258fc&amp;scene=21"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国家税务总局关于优化整合出口退税信息系统 更好服务纳税人有关事项的公告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2021年第15号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58</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"http://mp.weixin.qq.com/s?__biz=MzA5MjYzNDUwNw==&amp;mid=2650523064&amp;idx=2&amp;sn=e288e47914f61739aca0cd9530cbf869&amp;chksm=8865495cbf12c04ae880f3cb00e1395d470a88755602c2637827af07871d9279a99ce0744a5b&amp;scene=21"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国家税务总局关于进一步便利出口退税办理 促进外贸平稳发展有关事项的公告</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2022年第9号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59</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国家税务总局关于外籍个人取得有关补贴征免个人所得税执行问题的通知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国税发〔1997〕54号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60</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"http://mp.weixin.qq.com/s?__biz=MzA5MjYzNDUwNw==&amp;mid=2650521683&amp;idx=1&amp;sn=f16dea85b885409b32a75dc7e78a78f0&amp;chksm=88654cb7bf12c5a1f1be6676ab9efa8b898ec05b5da5372f2421e67641025412aecce0bc4988&amp;scene=21"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税务总局等十部门关于进一步加大出口退税支持力度 促进外贸平稳发展的通知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税总货劳发〔2022〕36号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61</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"http://mp.weixin.qq.com/s?__biz=MzA5MjYzNDUwNw==&amp;mid=2650529261&amp;idx=1&amp;sn=ce62515ea118f8b4dfceb15c1d92d81b&amp;chksm=88655109bf12d81f60f68610660ea3d611c833b04f4d71615c39fc9f1a27f3b111ba2dfbd071&amp;scene=21" \l "wechat_redirect" \t "https://mp.weixin.qq.com/_blank" </w:instrText>
            </w:r>
            <w:r>
              <w:rPr>
                <w:rFonts w:ascii="宋体" w:hAnsi="宋体" w:eastAsia="宋体" w:cs="宋体"/>
                <w:kern w:val="0"/>
                <w:sz w:val="24"/>
                <w:szCs w:val="24"/>
                <w:u w:val="none"/>
                <w:bdr w:val="none" w:color="auto" w:sz="0" w:space="0"/>
                <w:lang w:val="en-US" w:eastAsia="zh-CN" w:bidi="ar"/>
              </w:rPr>
              <w:fldChar w:fldCharType="separate"/>
            </w:r>
            <w:r>
              <w:rPr>
                <w:rStyle w:val="5"/>
                <w:rFonts w:ascii="宋体" w:hAnsi="宋体" w:eastAsia="宋体" w:cs="宋体"/>
                <w:sz w:val="22"/>
                <w:szCs w:val="22"/>
                <w:u w:val="none"/>
                <w:bdr w:val="none" w:color="auto" w:sz="0" w:space="0"/>
              </w:rPr>
              <w:t>国家税务总局关于阶段性加快出口退税办理进度有关工作的通知</w:t>
            </w:r>
            <w:r>
              <w:rPr>
                <w:rFonts w:ascii="宋体" w:hAnsi="宋体" w:eastAsia="宋体" w:cs="宋体"/>
                <w:kern w:val="0"/>
                <w:sz w:val="24"/>
                <w:szCs w:val="24"/>
                <w:u w:val="none"/>
                <w:bdr w:val="none" w:color="auto" w:sz="0" w:space="0"/>
                <w:lang w:val="en-US" w:eastAsia="zh-CN" w:bidi="ar"/>
              </w:rPr>
              <w:fldChar w:fldCharType="end"/>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税总货劳函〔2022〕83号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62</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关于加快推进市场采购贸易方式试点工作的函</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商贸函〔2020〕425号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63</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商务部 发展改革委 财政部 海关总署 税务总局 市场监管总局 外汇局 关于加快推进市场采购贸易方式试点工作的函</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商贸函〔2022〕479号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102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2"/>
                <w:szCs w:val="22"/>
                <w:bdr w:val="none" w:color="auto" w:sz="0" w:space="0"/>
                <w:lang w:val="en-US" w:eastAsia="zh-CN" w:bidi="ar"/>
              </w:rPr>
              <w:t>64</w:t>
            </w:r>
          </w:p>
        </w:tc>
        <w:tc>
          <w:tcPr>
            <w:tcW w:w="703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国家发展改革委等部门关于实施促进民营经济发展近期若干举措的通知</w:t>
            </w:r>
          </w:p>
        </w:tc>
        <w:tc>
          <w:tcPr>
            <w:tcW w:w="2091"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2"/>
                <w:szCs w:val="22"/>
                <w:bdr w:val="none" w:color="auto" w:sz="0" w:space="0"/>
                <w:lang w:val="en-US" w:eastAsia="zh-CN" w:bidi="ar"/>
              </w:rPr>
              <w:t>发改体改〔2023〕1054号</w:t>
            </w:r>
          </w:p>
        </w:tc>
      </w:tr>
    </w:tbl>
    <w:p>
      <w:r>
        <w:rPr>
          <w:rFonts w:hint="eastAsia" w:ascii="Helvetica" w:hAnsi="Helvetica" w:eastAsia="Helvetica" w:cs="Helvetica"/>
          <w:color w:val="000000"/>
          <w:sz w:val="22"/>
          <w:szCs w:val="22"/>
          <w:bdr w:val="none" w:color="auto" w:sz="0" w:space="0"/>
        </w:rPr>
        <w:t>来源：国家税务总局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17916"/>
    <w:rsid w:val="4D51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2024-01-26T05:49:00Z</dcterms:created>
  <dc:creator>Administrator</dc:creator>
  <cp:lastModifiedBy>Administrator</cp:lastModifiedBy>
  <dcterms:modified xsi:type="dcterms:W3CDTF">2024-01-26T05:52:49Z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